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WZG§35SLVBek</w:t>
      </w:r>
    </w:p>
    <w:p>
      <w:r>
        <w:rPr>
          <w:color w:val="555555"/>
          <w:sz w:val="18"/>
        </w:rPr>
        <w:t xml:space="preserve">Bekanntmachung zu § 35 des Warenzeichengesetzes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Justiz</w:t>
      </w:r>
    </w:p>
    <w:p>
      <w:r>
        <w:rPr>
          <w:color w:val="555555"/>
          <w:sz w:val="17"/>
        </w:rPr>
        <w:t xml:space="preserve">Zitiervorschlag: Schlussformel WZG§35SLVBek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https://recht.nulegal.eu/gesetze/WZG%C2%A735SLVBek/schlussformel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WZG§35SLVBek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