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WZG§35DNKBek</w:t>
      </w:r>
    </w:p>
    <w:p>
      <w:r>
        <w:rPr>
          <w:color w:val="555555"/>
          <w:sz w:val="18"/>
        </w:rPr>
        <w:t xml:space="preserve">Bekanntmachung zu § 35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Schlussformel WZG§35DNKBek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https://recht.nulegal.eu/gesetze/WZG%C2%A735DNKBek/schlussformel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WZG§35DNKBek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