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WVG — Übertragung von Aufgaben</w:t>
      </w:r>
    </w:p>
    <w:p>
      <w:r>
        <w:rPr>
          <w:color w:val="555555"/>
          <w:sz w:val="18"/>
        </w:rPr>
        <w:t xml:space="preserve">Wasserverbandsgesetz</w:t>
      </w:r>
    </w:p>
    <w:p>
      <w:r>
        <w:rPr>
          <w:color w:val="555555"/>
          <w:sz w:val="18"/>
        </w:rPr>
        <w:t xml:space="preserve">Stand: 10.06.2019 (konsolidierte Textfassung, kein amtliches Inkrafttretensdatum)</w:t>
      </w:r>
    </w:p>
    <w:p>
      <w:r>
        <w:t xml:space="preserve">(1) Ein Verband kann einzelne Aufgaben und Unternehmen sowie das diesen dienende Vermögen und die auf sie bezogenen Mitgliedschaften auf einen anderen Verband übertragen sowie sich in mehrere Verbände aufspalten. In diesen Fällen gelten § 58 Abs. 1 Satz 2 und Abs. 2 sowie die §§ 59 und 60 Abs. 1 Satz 2 entsprechend.</w:t>
      </w:r>
    </w:p>
    <w:p>
      <w:r>
        <w:t xml:space="preserve">(2) Eine Aufgabenübertragung oder eine Aufspaltung kann auch durch Landesrecht vorgenommen werden.</w:t>
      </w:r>
    </w:p>
    <w:p>
      <w:r>
        <w:rPr>
          <w:color w:val="555555"/>
          <w:sz w:val="17"/>
        </w:rPr>
        <w:t xml:space="preserve">Zitiervorschlag: § 61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