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WVG — Zulässige Aufgaben</w:t>
      </w:r>
    </w:p>
    <w:p>
      <w:r>
        <w:rPr>
          <w:color w:val="555555"/>
          <w:sz w:val="18"/>
        </w:rPr>
        <w:t xml:space="preserve">Wasserverbandsgesetz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Vorbehaltlich abweichender Regelung durch Landesrecht können Aufgaben des Verbands sein:</w:t>
      </w:r>
    </w:p>
    <w:p>
      <w:pPr>
        <w:ind w:left="420"/>
      </w:pPr>
      <w:r>
        <w:t xml:space="preserve">1. Ausbau einschließlich naturnahem Rückbau und Unterhaltung von Gewässern,</w:t>
      </w:r>
    </w:p>
    <w:p>
      <w:pPr>
        <w:ind w:left="420"/>
      </w:pPr>
      <w:r>
        <w:t xml:space="preserve">2. Bau und Unterhaltung von Anlagen in und an Gewässern,</w:t>
      </w:r>
    </w:p>
    <w:p>
      <w:pPr>
        <w:ind w:left="420"/>
      </w:pPr>
      <w:r>
        <w:t xml:space="preserve">3. Herstellung und Unterhaltung von ländlichen Wegen und Straßen,</w:t>
      </w:r>
    </w:p>
    <w:p>
      <w:pPr>
        <w:ind w:left="420"/>
      </w:pPr>
      <w:r>
        <w:t xml:space="preserve">4. Herstellung, Beschaffung, Betrieb und Unterhaltung sowie Beseitigung von gemeinschaftlichen Anlagen zur Bewirtschaftung von landwirtschaftlichen Flächen,</w:t>
      </w:r>
    </w:p>
    <w:p>
      <w:pPr>
        <w:ind w:left="420"/>
      </w:pPr>
      <w:r>
        <w:t xml:space="preserve">5. Schutz von Grundstücken vor Sturmflut und Hochwasser einschließlich notwendiger Maßnahmen im Deichvorland,</w:t>
      </w:r>
    </w:p>
    <w:p>
      <w:pPr>
        <w:ind w:left="420"/>
      </w:pPr>
      <w:r>
        <w:t xml:space="preserve">6. Verbesserung landwirtschaftlicher sowie sonstiger Flächen einschließlich der Regelung des Bodenwasser- und Bodenlufthaushalts,</w:t>
      </w:r>
    </w:p>
    <w:p>
      <w:pPr>
        <w:ind w:left="420"/>
      </w:pPr>
      <w:r>
        <w:t xml:space="preserve">7. Herstellung, Beschaffung, Betrieb, Unterhaltung und Beseitigung von Beregnungsanlagen sowie von Anlagen zur Be- und Entwässerung,</w:t>
      </w:r>
    </w:p>
    <w:p>
      <w:pPr>
        <w:ind w:left="420"/>
      </w:pPr>
      <w:r>
        <w:t xml:space="preserve">8. technische Maßnahmen zur Bewirtschaftung des Grundwassers und der oberirdischen Gewässer,</w:t>
      </w:r>
    </w:p>
    <w:p>
      <w:pPr>
        <w:ind w:left="420"/>
      </w:pPr>
      <w:r>
        <w:t xml:space="preserve">9. Abwasserbeseitigung,</w:t>
      </w:r>
    </w:p>
    <w:p>
      <w:pPr>
        <w:ind w:left="420"/>
      </w:pPr>
      <w:r>
        <w:t xml:space="preserve">10. Abfallentsorgung im Zusammenhang mit der Durchführung von Verbandsaufgaben,</w:t>
      </w:r>
    </w:p>
    <w:p>
      <w:pPr>
        <w:ind w:left="420"/>
      </w:pPr>
      <w:r>
        <w:t xml:space="preserve">11. Beschaffung und Bereitstellung von Wasser,</w:t>
      </w:r>
    </w:p>
    <w:p>
      <w:pPr>
        <w:ind w:left="420"/>
      </w:pPr>
      <w:r>
        <w:t xml:space="preserve">12. Herrichtung, Erhaltung und Pflege von Flächen, Anlagen und Gewässern zum Schutz des Naturhaushalts, des Bodens und für die Landschaftspflege,</w:t>
      </w:r>
    </w:p>
    <w:p>
      <w:pPr>
        <w:ind w:left="420"/>
      </w:pPr>
      <w:r>
        <w:t xml:space="preserve">13. Förderung der Zusammenarbeit zwischen Landwirtschaft und Wasserwirtschaft und Fortentwicklung von Gewässer-, Boden- und Naturschutz,</w:t>
      </w:r>
    </w:p>
    <w:p>
      <w:pPr>
        <w:ind w:left="420"/>
      </w:pPr>
      <w:r>
        <w:t xml:space="preserve">14. Förderung und Überwachung der vorstehenden Aufgaben.</w:t>
      </w:r>
    </w:p>
    <w:p>
      <w:r>
        <w:rPr>
          <w:color w:val="555555"/>
          <w:sz w:val="17"/>
        </w:rPr>
        <w:t xml:space="preserve">Zitiervorschlag: § 2 WVG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https://recht.nulegal.eu/gesetze/WVG/2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