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WVG — Entscheidung über Anträge und Einwendungen eines Beteiligten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Anträge und Einwendungen eines Beteiligten im Sinne des § 14 Abs. 4, die von der Mehrheit im Verhandlungstermin abgelehnt worden sind, entscheidet die Aufsichtsbehörde auf schriftlichen Antrag des Beteiligten durch besonderen Bescheid; dieser Antrag kann nur innerhalb eines Monats nach der öffentlichen Bekanntmachung der Satzung des Verbands gestellt werden.</w:t>
      </w:r>
    </w:p>
    <w:p>
      <w:r>
        <w:t xml:space="preserve">(2) Über abgelehnte Anträge und Einwendungen eines Beteiligten in einem Errichtungsverfahren nach § 7 Abs. 1 Nr. 3 entscheidet die Aufsichtsbehörde nach der öffentlichen Bekanntmachung der Satzung durch besonderen Bescheid.</w:t>
      </w:r>
    </w:p>
    <w:p>
      <w:r>
        <w:rPr>
          <w:color w:val="555555"/>
          <w:sz w:val="17"/>
        </w:rPr>
        <w:t xml:space="preserve">Zitiervorschlag: § 18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