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WTG DVO (Nordrhein-Westfalen) — Einrichtungen der Tages- und Nachtpflege</w:t>
      </w:r>
    </w:p>
    <w:p>
      <w:r>
        <w:rPr>
          <w:color w:val="555555"/>
          <w:sz w:val="18"/>
        </w:rPr>
        <w:t xml:space="preserve">Wohn- und Teilhabegesetz-Durchführungsverordnung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Einrichtungen der Tages- und Nachtpflege müssen über einen angemessen großen Gemeinschaftsraum sowie ausreichende Rückzugsmöglichkeiten für die Tagesgäste (Ruheräume, Liegesessel) und sanitäre Anlagen (Waschbecken, Dusche, separates WC) verfügen.</w:t>
      </w:r>
    </w:p>
    <w:p>
      <w:r>
        <w:t xml:space="preserve">(2) Bei der baulich räumlichen Gestaltung ist eine Nettogrundfläche von 18 qm je vorgesehenem Betreuungsplatz vorzusehen.</w:t>
      </w:r>
    </w:p>
    <w:p>
      <w:r>
        <w:t xml:space="preserve">(3) Die Leistungsanbieterin oder der Leistungsanbieter hat für eine den klimatischen Verhältnissen angepasste Innentemperatur zu sorgen.</w:t>
      </w:r>
    </w:p>
    <w:p>
      <w:r>
        <w:rPr>
          <w:color w:val="555555"/>
          <w:sz w:val="17"/>
        </w:rPr>
        <w:t xml:space="preserve">Zitiervorschlag: § 38 WTG 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https://recht.nulegal.eu/gesetze/WTG%20DVO/38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