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WTG DVO (Nordrhein-Westfalen) — Grundsätze der Zusammenarbeit</w:t>
      </w:r>
    </w:p>
    <w:p>
      <w:r>
        <w:rPr>
          <w:color w:val="555555"/>
          <w:sz w:val="18"/>
        </w:rPr>
        <w:t xml:space="preserve">Wohn- und Teilhabegesetz-Durchführungsverordnung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Beirat und Einrichtungsleitung sollen vertrauensvoll zusammenarbeiten. Der Beirat soll rechtzeitig und umfassend von der Leistungsanbieterin oder dem Leistungsanbieter und der Einrichtungsleitung über seine Rechte und alle Dinge, die der Mitbestimmung und Mitwirkung unterliegen, informiert und auch fachlich beraten werden.</w:t>
      </w:r>
    </w:p>
    <w:p>
      <w:r>
        <w:t xml:space="preserve">(2) Die Anträge und Beschwerden des Beirats müssen von der Einrichtungsleitung spätestens nach zwei Wochen beantwortet werden. Wird dem Anliegen nicht entsprochen, muss die Einrichtungsleitung dies bei der Beantwortung schriftlich begründen.</w:t>
      </w:r>
    </w:p>
    <w:p>
      <w:r>
        <w:t xml:space="preserve">(3) Der Beirat kann die zuständige Behörde in Angelegenheiten, die seiner Mitwirkung unterliegen, um eine Beratung bitten, wenn die beabsichtigten Maßnahmen der Einrichtungsleitung nicht mit geltenden rechtlichen Bestimmungen oder mit den Belangen der Nutzerinnen und Nutzer vereinbar sind.</w:t>
      </w:r>
    </w:p>
    <w:p>
      <w:r>
        <w:t xml:space="preserve">(4) Wenn der Beirat in den Angelegenheiten, die seiner Mitbestimmung unterliegen, seine Zustimmung nicht erteilt und auch nach einer Besprechung zwischen Einrichtungsleitung und Beirat keine Einigung zustande kommt, wird die zuständige Behörde versuchen, zu vermitteln. Kommt immer noch keine Einigung zustande, entscheidet sie unter Abwägung der Interessen der Nutzerinnen und Nutzer und der Leistungsanbieterin oder dem Leistungsanbieter nach billigem Ermessen.</w:t>
      </w:r>
    </w:p>
    <w:p>
      <w:r>
        <w:t xml:space="preserve">(5) Der Beirat bekommt einen Platz für einen Schaukasten oder ein schwarzes Brett und erhält die Möglichkeit, kostenfrei Mitteilungen an die Nutzerinnen und Nutzer zu versenden.</w:t>
      </w:r>
    </w:p>
    <w:p>
      <w:r>
        <w:rPr>
          <w:color w:val="555555"/>
          <w:sz w:val="17"/>
        </w:rPr>
        <w:t xml:space="preserve">Zitiervorschlag: § 13 WTG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https://recht.nulegal.eu/gesetze/WTG%20DVO/13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