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WStrG — Mangelhafte Dienstaufsicht</w:t>
      </w:r>
    </w:p>
    <w:p>
      <w:r>
        <w:rPr>
          <w:color w:val="555555"/>
          <w:sz w:val="18"/>
        </w:rPr>
        <w:t xml:space="preserve">Wehrstrafgesetz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es unterläßt, Untergebene pflichtgemäß zu beaufsichtigen oder beaufsichtigen zu lassen, und dadurch wenigstens fahrlässig eine schwerwiegende Folge (§ 2 Nr. 3) verursacht, wird mit Freiheitsstrafe bis zu drei Jahren bestraft.</w:t>
      </w:r>
    </w:p>
    <w:p>
      <w:r>
        <w:t xml:space="preserve">(2) Der Versuch ist strafbar.</w:t>
      </w:r>
    </w:p>
    <w:p>
      <w:r>
        <w:t xml:space="preserve">(3) Wer die Aufsichtspflicht leichtfertig verletzt und dadurch wenigstens fahrlässig eine schwerwiegende Folge verursacht, wird mit Freiheitsstrafe bis zu sechs Monaten bestraft.</w:t>
      </w:r>
    </w:p>
    <w:p>
      <w:r>
        <w:t xml:space="preserve">(4) Die Absätze 1 bis 3 sind nicht anzuwenden, wenn die Tat in anderen Vorschriften mit schwererer Strafe bedroht ist.</w:t>
      </w:r>
    </w:p>
    <w:p>
      <w:r>
        <w:rPr>
          <w:color w:val="555555"/>
          <w:sz w:val="17"/>
        </w:rPr>
        <w:t xml:space="preserve">Zitiervorschlag: § 41 WStrG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https://recht.nulegal.eu/gesetze/WStrG/41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