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WStrG — Mißbrauch der Disziplinarbefugnis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Disziplinarvorgesetzter, der absichtlich oder wissentlich</w:t>
      </w:r>
    </w:p>
    <w:p>
      <w:pPr>
        <w:ind w:left="420"/>
      </w:pPr>
      <w:r>
        <w:t xml:space="preserve">1. einen Untergebenen, der nach dem Gesetz nicht disziplinarrechtlich verfolgt werden darf, disziplinarrechtlich verfolgt oder auf eine solche Verfolgung hinwirkt,</w:t>
      </w:r>
    </w:p>
    <w:p>
      <w:pPr>
        <w:ind w:left="420"/>
      </w:pPr>
      <w:r>
        <w:t xml:space="preserve">2. zum Nachteil des Untergebenen eine Disziplinarmaßnahme verhängt, die nach Art oder Höhe im Gesetz nicht vorgesehen ist oder die er nicht verhängen darf, oder</w:t>
      </w:r>
    </w:p>
    <w:p>
      <w:pPr>
        <w:ind w:left="420"/>
      </w:pPr>
      <w:r>
        <w:t xml:space="preserve">3. ein Dienstvergehen mit unerlaubten Maßnahmen ahndet,</w:t>
      </w:r>
    </w:p>
    <w:p>
      <w:r>
        <w:t xml:space="preserve">wird mit Freiheitsstrafe bis zu fünf Jahren bestraft.</w:t>
      </w:r>
    </w:p>
    <w:p>
      <w:r>
        <w:rPr>
          <w:color w:val="555555"/>
          <w:sz w:val="17"/>
        </w:rPr>
        <w:t xml:space="preserve">Zitiervorschlag: § 39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