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WStrG — Entwürdigende Behandlung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einen Untergebenen entwürdigend behandelt oder ihm böswillig den Dienst erschwert, wird mit Freiheitsstrafe bis zu fünf Jahren bestraft.</w:t>
      </w:r>
    </w:p>
    <w:p>
      <w:r>
        <w:t xml:space="preserve">(2) Ebenso wird bestraft, wer es fördert oder pflichtwidrig duldet, daß ein Untergebener die Tat gegen einen anderen Soldaten begeht.</w:t>
      </w:r>
    </w:p>
    <w:p>
      <w:r>
        <w:t xml:space="preserve">(3) In besonders schweren Fällen ist die Strafe Freiheitsstrafe von sechs Monaten bis zu fünf Jahren. Ein besonders schwerer Fall liegt in der Regel vor, wenn der Täter sein Verhalten beharrlich wiederholt.</w:t>
      </w:r>
    </w:p>
    <w:p>
      <w:r>
        <w:rPr>
          <w:color w:val="555555"/>
          <w:sz w:val="17"/>
        </w:rPr>
        <w:t xml:space="preserve">Zitiervorschlag: § 31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