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WStrG — Zusammentreffen mehrerer Straftaten</w:t>
      </w:r>
    </w:p>
    <w:p>
      <w:r>
        <w:rPr>
          <w:color w:val="555555"/>
          <w:sz w:val="18"/>
        </w:rPr>
        <w:t xml:space="preserve">Wehrstrafgesetz</w:t>
      </w:r>
    </w:p>
    <w:p>
      <w:r>
        <w:rPr>
          <w:color w:val="555555"/>
          <w:sz w:val="18"/>
        </w:rPr>
        <w:t xml:space="preserve">Stand: 10.06.2019 (konsolidierte Textfassung, kein amtliches Inkrafttretensdatum)</w:t>
      </w:r>
    </w:p>
    <w:p>
      <w:r>
        <w:t xml:space="preserve">(1) Wäre nach den Vorschriften des Strafgesetzbuches eine Gesamtstrafe von mehr als sechs Monaten Strafarrest zu bilden, so wird statt auf Strafarrest auf Freiheitsstrafe erkannt. Die Gesamtstrafe darf zwei Jahre nicht übersteigen.</w:t>
      </w:r>
    </w:p>
    <w:p>
      <w:r>
        <w:t xml:space="preserve">(2) Trifft zeitige Freiheitsstrafe mit Strafarrest zusammen, so ist die Gesamtstrafe durch Erhöhung der Freiheitsstrafe zu bilden. Jedoch ist auf Freiheitsstrafe und Strafarrest gesondert zu erkennen, wenn die Voraussetzungen für die Aussetzung der Vollstreckung des Strafarrestes nicht vorliegen, die Vollstreckung der Gesamtstrafe aber zur Bewährung ausgesetzt werden müßte. In diesem Fall sind beide Strafen so zu kürzen, daß ihre Summe die Dauer der sonst zu bildenden Gesamtstrafe nicht überschreitet.</w:t>
      </w:r>
    </w:p>
    <w:p>
      <w:r>
        <w:t xml:space="preserve">(3) Die Absätze 1 und 2 sind auch anzuwenden, wenn nach den allgemeinen Vorschriften eine Gesamtstrafe nachträglich zu bilden ist.</w:t>
      </w:r>
    </w:p>
    <w:p>
      <w:r>
        <w:rPr>
          <w:color w:val="555555"/>
          <w:sz w:val="17"/>
        </w:rPr>
        <w:t xml:space="preserve">Zitiervorschlag: § 13 WStrG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https://recht.nulegal.eu/gesetze/WStrG/13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