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WStHAusbV — Bestehende Berufsausbildungsverhältnisse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20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