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WStHAusbV — Prüfungsbereiche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Gesellenprüfung findet in den folgenden Prüfungsbereichen statt:</w:t>
      </w:r>
    </w:p>
    <w:p>
      <w:pPr>
        <w:ind w:left="420"/>
      </w:pPr>
      <w:r>
        <w:t xml:space="preserve">1. Bearbeiten von Oberflächen,</w:t>
      </w:r>
    </w:p>
    <w:p>
      <w:pPr>
        <w:ind w:left="420"/>
      </w:pPr>
      <w:r>
        <w:t xml:space="preserve">2. Herstellen von Werksteinen,</w:t>
      </w:r>
    </w:p>
    <w:p>
      <w:pPr>
        <w:ind w:left="420"/>
      </w:pPr>
      <w:r>
        <w:t xml:space="preserve">3. Terrazzo- und Werksteintechnik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14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