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WSVSeeKostV 2004</w:t>
      </w:r>
    </w:p>
    <w:p>
      <w:r>
        <w:rPr>
          <w:color w:val="555555"/>
          <w:sz w:val="18"/>
        </w:rPr>
        <w:t xml:space="preserve">Kostenverordnung für Amtshandlungen der Wasserstraßen- und Schifffahrtsverwaltung des Bundes auf dem Gebiet der Seeschifffahrt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Bundesministerium für Verkehr, Bau- und Wohnungswesen verordnet auf Grund</w:t>
      </w:r>
    </w:p>
    <w:p>
      <w:pPr>
        <w:ind w:left="420"/>
      </w:pPr>
      <w:r>
        <w:t xml:space="preserve">- des § 12 Abs. 2 des Seeaufgabengesetzes in der Fassung der Bekanntmachung vom 26. Juli 2002 (BGBl. I S. 2876),</w:t>
      </w:r>
    </w:p>
    <w:p>
      <w:pPr>
        <w:ind w:left="420"/>
      </w:pPr>
      <w:r>
        <w:t xml:space="preserve">- des § 46 Abs. 2 des Seelotsgesetzes in der Fassung der Bekanntmachung vom 13. September 1984 (BGBl. I S. 1213), der zuletzt durch Artikel 282 Nr. 1 der Verordnung vom 29. Oktober 2001 (BGBl. I S. 2785) geändert worden ist,</w:t>
      </w:r>
    </w:p>
    <w:p>
      <w:pPr>
        <w:ind w:left="420"/>
      </w:pPr>
      <w:r>
        <w:t xml:space="preserve">- des § 47 Abs. 2 des Bundeswasserstraßengesetzes in der Fassung der Bekanntmachung vom 4. November 1998 (BGBl. I S. 3294), der zuletzt durch Artikel 267 Nr. 7 der Verordnung vom 29. Oktober 2001 (BGBl. I S. 2785) geändert worden ist, und</w:t>
      </w:r>
    </w:p>
    <w:p>
      <w:pPr>
        <w:ind w:left="420"/>
      </w:pPr>
      <w:r>
        <w:t xml:space="preserve">- des § 2 Abs. 4 Nr. 3 des Ölschadengesetzes vom 30. September 1988 (BGBl. I S. 1770), der zuletzt durch Artikel 55 Nr. 1 der Verordnung vom 29. Oktober 2001 (BGBl. I S. 2785) geändert worden ist,</w:t>
      </w:r>
    </w:p>
    <w:p>
      <w:r>
        <w:t xml:space="preserve">jeweils in Verbindung mit dem 2. Abschnitt des Verwaltungskostengesetzes vom 23. Juni 1970 (BGBl. I S. 821) im Einvernehmen mit dem Bundesministerium der Finanzen und auf Grund des § 32 Abs. 4 des Seesicherheits-Untersuchungs-Gesetzes vom 16. Juni 2002 (BGBl. I S. 1815, 1817) in Verbindung mit dem 2. Abschnitt des Verwaltungskostengesetzes vom 23. Juni 1970 (BGBl. I S. 821):</w:t>
      </w:r>
    </w:p>
    <w:p>
      <w:r>
        <w:rPr>
          <w:color w:val="555555"/>
          <w:sz w:val="17"/>
        </w:rPr>
        <w:t xml:space="preserve">Zitiervorschlag: Eingangsformel WSVSeeKostV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https://recht.nulegal.eu/gesetze/WSVSeeKostV%202004/eingangsformel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