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WSO (Bayern) — Verbot des Wiederholens</w:t>
      </w:r>
    </w:p>
    <w:p>
      <w:r>
        <w:rPr>
          <w:color w:val="555555"/>
          <w:sz w:val="18"/>
        </w:rPr>
        <w:t xml:space="preserve">Wirtschaftsschulordnung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Ist das Wiederholen einer Jahrgangsstufe nach Art. 53 Abs. 3 BayEUG oder wegen Überschreitens der Höchstausbildungsdauer nicht zulässig, wird dies im Jahreszeugnis eigens vermerkt.</w:t>
      </w:r>
    </w:p>
    <w:p>
      <w:r>
        <w:rPr>
          <w:color w:val="555555"/>
          <w:sz w:val="17"/>
        </w:rPr>
        <w:t xml:space="preserve">Zitiervorschlag: § 24 WSO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https://recht.nulegal.eu/gesetze/WSO/24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