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WSG 2020 — Anpassung des Wehrsoldes</w:t>
      </w:r>
    </w:p>
    <w:p>
      <w:r>
        <w:rPr>
          <w:color w:val="555555"/>
          <w:sz w:val="18"/>
        </w:rPr>
        <w:t xml:space="preserve">Wehrsoldgesetz</w:t>
      </w:r>
    </w:p>
    <w:p>
      <w:r>
        <w:rPr>
          <w:color w:val="555555"/>
          <w:sz w:val="18"/>
        </w:rPr>
        <w:t xml:space="preserve">Stand: 09.01.2024 (konsolidierte Textfassung, kein amtliches Inkrafttretensdatum)</w:t>
      </w:r>
    </w:p>
    <w:p>
      <w:r>
        <w:t xml:space="preserve">Im Fall einer Besoldungsanpassung nach § 14 Absatz 1 des Bundesbesoldungsgesetzes erhöhen oder verringern sich der Wehrsoldgrundbetrag, der Kinderzuschlag und die Auslandsvergütung im gleichen Umfang, um den das Grundgehalt, der Familienzuschlag und der Auslandszuschlag für eine dienstgradgleiche Soldatin auf Zeit oder einen dienstgradgleichen Soldaten auf Zeit erhöht oder verringert werden. Das Bundesministerium der Verteidigung macht die jeweils geltenden Monatsbeträge im Bundesgesetzblatt bekannt.</w:t>
      </w:r>
    </w:p>
    <w:p>
      <w:r>
        <w:rPr>
          <w:color w:val="555555"/>
          <w:sz w:val="17"/>
        </w:rPr>
        <w:t xml:space="preserve">Zitiervorschlag: § 7 WSG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https://recht.nulegal.eu/gesetze/WSG%202020/7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