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WSF-DV — Inkrafttreten</w:t>
      </w:r>
    </w:p>
    <w:p>
      <w:r>
        <w:rPr>
          <w:color w:val="555555"/>
          <w:sz w:val="18"/>
        </w:rPr>
        <w:t xml:space="preserve">Wirtschaftsstabilisierungsfonds-Durchführungsverordnung</w:t>
      </w:r>
    </w:p>
    <w:p>
      <w:r>
        <w:rPr>
          <w:color w:val="555555"/>
          <w:sz w:val="18"/>
        </w:rPr>
        <w:t xml:space="preserve">Stand: 08.10.2020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14 WSF-DV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https://recht.nulegal.eu/gesetze/WSF-DV/14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