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WSF-ÜV — Inkrafttreten</w:t>
      </w:r>
    </w:p>
    <w:p>
      <w:r>
        <w:rPr>
          <w:color w:val="555555"/>
          <w:sz w:val="18"/>
        </w:rPr>
        <w:t xml:space="preserve">Wirtschaftsstabilisierungsfonds-Übertragungsverordnung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WSF-ÜV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https://recht.nulegal.eu/gesetze/WSF-%C3%9CV/10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