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WSEVergV — Höhe des Anspruchs</w:t>
      </w:r>
    </w:p>
    <w:p>
      <w:r>
        <w:rPr>
          <w:color w:val="555555"/>
          <w:sz w:val="18"/>
        </w:rPr>
        <w:t xml:space="preserve">Wehrsoldempfängervergütungsverordnung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Vom vierten bis sechsten Monat seit dem Dienstantritt beträgt die Vergütung</w:t>
      </w:r>
    </w:p>
    <w:p>
      <w:pPr>
        <w:ind w:left="420"/>
      </w:pPr>
      <w:r>
        <w:t xml:space="preserve">1. für einen Dienst von mehr als 12 Stunden 11,30 Euro,</w:t>
      </w:r>
    </w:p>
    <w:p>
      <w:pPr>
        <w:ind w:left="420"/>
      </w:pPr>
      <w:r>
        <w:t xml:space="preserve">2. für einen Dienst von mehr als 16 Stunden 20,70 Euro.</w:t>
      </w:r>
    </w:p>
    <w:p>
      <w:r>
        <w:t xml:space="preserve">(2) Ab dem siebten Monat seit dem Dienstantritt beträgt die Vergütung</w:t>
      </w:r>
    </w:p>
    <w:p>
      <w:pPr>
        <w:ind w:left="420"/>
      </w:pPr>
      <w:r>
        <w:t xml:space="preserve">1. für einen Dienst von mehr als 12 Stunden 16 Euro,</w:t>
      </w:r>
    </w:p>
    <w:p>
      <w:pPr>
        <w:ind w:left="420"/>
      </w:pPr>
      <w:r>
        <w:t xml:space="preserve">2. für einen Dienst von mehr als 16 Stunden 29,20 Euro.</w:t>
      </w:r>
    </w:p>
    <w:p>
      <w:r>
        <w:rPr>
          <w:color w:val="555555"/>
          <w:sz w:val="17"/>
        </w:rPr>
        <w:t xml:space="preserve">Zitiervorschlag: § 2 WSEVergV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https://recht.nulegal.eu/gesetze/WSEVergV/2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