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WPrüfG (Brandenburg) — Wahlprüfungsausschuss</w:t>
      </w:r>
    </w:p>
    <w:p>
      <w:r>
        <w:rPr>
          <w:color w:val="555555"/>
          <w:sz w:val="18"/>
        </w:rPr>
        <w:t xml:space="preserve">Wahlprüfungsgesetz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Entscheidung des Landtages wird durch den Wahlprüfungsausschuss vorbereitet.</w:t>
      </w:r>
    </w:p>
    <w:p>
      <w:r>
        <w:t xml:space="preserve">(2) Für die Festlegung der Zahl der Mitglieder, die Besetzung des Ausschussvorsitzes sowie das Verfahren des Wahlprüfungsausschusses finden die Regelungen der Geschäftsordnung des Landtages über die Ausschüsse Anwendung.</w:t>
      </w:r>
    </w:p>
    <w:p>
      <w:r>
        <w:t xml:space="preserve">(3) Der Ausschuss ist berechtigt, im Rahmen einer Vorprüfung Auskünfte einzuholen und Zeugen und Sachverständige vernehmen oder verpflichten zu lassen.</w:t>
      </w:r>
    </w:p>
    <w:p>
      <w:r>
        <w:t xml:space="preserve">(4) Alle Gerichte und Verwaltungsbehörden des Landes Brandenburg haben dem Ausschuss Rechts- und Amtshilfe zu leisten.</w:t>
      </w:r>
    </w:p>
    <w:p>
      <w:r>
        <w:rPr>
          <w:color w:val="555555"/>
          <w:sz w:val="17"/>
        </w:rPr>
        <w:t xml:space="preserve">Zitiervorschlag: § 5 WPrüfG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https://recht.nulegal.eu/gesetze/WPr%C3%BCfG/5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