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WPostVtr1999G</w:t>
      </w:r>
    </w:p>
    <w:p>
      <w:r>
        <w:rPr>
          <w:color w:val="555555"/>
          <w:sz w:val="18"/>
        </w:rPr>
        <w:t xml:space="preserve">Gesetz zu den Verträgen vom 15. September 1999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folgenden in Peking am 15. September 1999 von der Bundesrepublik Deutschland unterzeichneten Verträgen des Weltpostvereins,</w:t>
      </w:r>
    </w:p>
    <w:p>
      <w:pPr>
        <w:ind w:left="420"/>
      </w:pPr>
      <w:r>
        <w:t xml:space="preserve">1. Sechstes Zusatzprotokoll zur Satzung des Weltpostvereins,</w:t>
      </w:r>
    </w:p>
    <w:p>
      <w:pPr>
        <w:ind w:left="420"/>
      </w:pPr>
      <w:r>
        <w:t xml:space="preserve">2. Allgemeine Verfahrensordnung des Weltpostvereins,</w:t>
      </w:r>
    </w:p>
    <w:p>
      <w:pPr>
        <w:ind w:left="420"/>
      </w:pPr>
      <w:r>
        <w:t xml:space="preserve">3. Weltpostvertrag und Schlussprotokoll,</w:t>
      </w:r>
    </w:p>
    <w:p>
      <w:pPr>
        <w:ind w:left="420"/>
      </w:pPr>
      <w:r>
        <w:t xml:space="preserve">4. Postzahlungsdienste-Übereinkommen,</w:t>
      </w:r>
    </w:p>
    <w:p>
      <w:r>
        <w:t xml:space="preserve">wird zugestimmt. Die Verträge nebst Schlussprotokoll werden nachstehend mit einer amtlichen deutschen Übersetzung veröffentlicht.</w:t>
      </w:r>
    </w:p>
    <w:p>
      <w:r>
        <w:rPr>
          <w:color w:val="555555"/>
          <w:sz w:val="17"/>
        </w:rPr>
        <w:t xml:space="preserve">Zitiervorschlag: Art 1 WPostVtr1999G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https://recht.nulegal.eu/gesetze/WPostVtr1999G/1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