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WPapUmstG</w:t>
      </w:r>
    </w:p>
    <w:p>
      <w:r>
        <w:rPr>
          <w:color w:val="555555"/>
          <w:sz w:val="18"/>
        </w:rPr>
        <w:t xml:space="preserve">Gesetz über die Börsenzulassung umgestellter Wertpapiere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Gesetz tritt am Tage der Verkündung in Kraft.</w:t>
      </w:r>
    </w:p>
    <w:p>
      <w:r>
        <w:rPr>
          <w:color w:val="555555"/>
          <w:sz w:val="17"/>
        </w:rPr>
        <w:t xml:space="preserve">Zitiervorschlag: § 5 WPapUmstG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https://recht.nulegal.eu/gesetze/WPapUmstG/5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