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WPapG — Verwahrungsbuch</w:t>
      </w:r>
    </w:p>
    <w:p>
      <w:r>
        <w:rPr>
          <w:color w:val="555555"/>
          <w:sz w:val="18"/>
        </w:rPr>
        <w:t xml:space="preserve">Depotgesetz</w:t>
      </w:r>
    </w:p>
    <w:p>
      <w:r>
        <w:rPr>
          <w:color w:val="555555"/>
          <w:sz w:val="18"/>
        </w:rPr>
        <w:t xml:space="preserve">Stand: 10.06.2019 (konsolidierte Textfassung, kein amtliches Inkrafttretensdatum)</w:t>
      </w:r>
    </w:p>
    <w:p>
      <w:r>
        <w:t xml:space="preserve">(1) Der Verwahrer ist verpflichtet, ein Handelsbuch zu führen, in das jeder Hinterleger und Art, Nennbetrag oder Stückzahl, Nummern oder sonstige Bezeichnungsmerkmale der für ihn verwahrten Wertpapiere einzutragen sind. Wenn sich die Nummern oder sonstigen Bezeichnungsmerkmale aus Verzeichnissen ergeben, die neben dem Verwahrungsbuch geführt werden, genügt insoweit die Bezugnahme auf diese Verzeichnisse.</w:t>
      </w:r>
    </w:p>
    <w:p>
      <w:r>
        <w:t xml:space="preserve">(2) Die Eintragung eines Wertpapiers kann unterbleiben, wenn seine Verwahrung beendet ist, bevor die Eintragung bei ordnungsmäßigem Geschäftsgang erfolgen konnte.</w:t>
      </w:r>
    </w:p>
    <w:p>
      <w:r>
        <w:t xml:space="preserve">(3) Die Vorschriften über die Führung eines Verwahrungsbuchs gelten sinngemäß auch für die Sammelverwahrung.</w:t>
      </w:r>
    </w:p>
    <w:p>
      <w:r>
        <w:t xml:space="preserve">(4) Vertraut der Verwahrer die Wertpapiere einem Dritten an, so hat er den Ort der Niederlassung des Dritten im Verwahrungsbuch anzugeben. Ergibt sich der Name des Dritten nicht aus der sonstigen Buchführung, aus Verzeichnissen, die neben dem Verwahrungsbuch geführt werden, oder aus dem Schriftwechsel, so ist auch der Name des Dritten im Verwahrungsbuch anzugeben. Ist der Verwahrer zur Sammelverwahrung nach § 5 Abs. 1 Satz 2, zur Tauschverwahrung, zur Verpfändung oder zur Verfügung über das Eigentum ermächtigt, so hat er auch dies in dem Verwahrungsbuch ersichtlich zu machen.</w:t>
      </w:r>
    </w:p>
    <w:p>
      <w:r>
        <w:t xml:space="preserve">(5) Teilt ein Verwahrer dem Drittverwahrer mit, daß er nicht Eigentümer der von ihm dem Drittverwahrer anvertrauten Wertpapiere ist (§ 4 Abs. 3), so hat der Drittverwahrer dies bei der Eintragung im Verwahrungsbuch kenntlich zu machen.</w:t>
      </w:r>
    </w:p>
    <w:p>
      <w:r>
        <w:rPr>
          <w:color w:val="555555"/>
          <w:sz w:val="17"/>
        </w:rPr>
        <w:t xml:space="preserve">Zitiervorschlag: § 14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