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WPapBerSchlG</w:t>
      </w:r>
    </w:p>
    <w:p>
      <w:r>
        <w:rPr>
          <w:color w:val="555555"/>
          <w:sz w:val="18"/>
        </w:rPr>
        <w:t xml:space="preserve">Wertpapierbereinigungsschlußgesetz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WPapBerSchlG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https://recht.nulegal.eu/gesetze/WPapBerSchlG/eingangsformel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