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WPapBerAV</w:t>
      </w:r>
    </w:p>
    <w:p>
      <w:r>
        <w:rPr>
          <w:color w:val="555555"/>
          <w:sz w:val="18"/>
        </w:rPr>
        <w:t xml:space="preserve">Verordnung über die Aufgaben des Amts für Wertpapierbereinigung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dem Amt für Wertpapierbereinigung durch Gesetz oder Rechtsverordnung übertragenen Aufgaben sind vom 1. Juni 1964 an von dem Präsidenten des Bundesausgleichsamts wahrzunehmen.</w:t>
      </w:r>
    </w:p>
    <w:p>
      <w:r>
        <w:rPr>
          <w:color w:val="555555"/>
          <w:sz w:val="17"/>
        </w:rPr>
        <w:t xml:space="preserve">Zitiervorschlag: § 1 WPapBerAV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https://recht.nulegal.eu/gesetze/WPapBerAV/1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