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WPUntG (Sachsen)</w:t>
      </w:r>
    </w:p>
    <w:p>
      <w:r>
        <w:rPr>
          <w:color w:val="555555"/>
          <w:sz w:val="18"/>
        </w:rPr>
        <w:t xml:space="preserve">Sächsisches Wärmeplanungsunterstützungsgesetz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27. Juni 2025</w:t>
      </w:r>
    </w:p>
    <w:p>
      <w:r>
        <w:rPr>
          <w:color w:val="555555"/>
          <w:sz w:val="17"/>
        </w:rPr>
        <w:t xml:space="preserve">Zitiervorschlag: Eingangsformel WPUntG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https://recht.nulegal.eu/gesetze/WPUntG/eingangsformel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