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WPG — Vereinfachtes Verfahren für die Wärmeplanung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Sofern ein Land nach Maßgabe des § 4 Absatz 3 ein vereinfachtes Verfahren für die Wärmeplanung vorsieht, kann es hierzu insbesondere</w:t>
      </w:r>
    </w:p>
    <w:p>
      <w:pPr>
        <w:ind w:left="420"/>
      </w:pPr>
      <w:r>
        <w:t xml:space="preserve">1. den Kreis der nach § 7 zu Beteiligenden reduzieren, wobei den Beteiligten nach § 7 Absatz 2 mindestens Gelegenheit zur Stellungnahme gegeben werden soll;</w:t>
      </w:r>
    </w:p>
    <w:p>
      <w:pPr>
        <w:ind w:left="420"/>
      </w:pPr>
      <w:r>
        <w:t xml:space="preserve">2. in Ergänzung zur Eignungsprüfung nach § 14 für Teilgebiete ein Wasserstoffnetz ausschließen, wenn für das Teilgebiet ein Plan im Sinne von § 9 Absatz 2 vorliegt oder dieser sich in Erstellung befindet und die Versorgung über ein Wärmenetz wahrscheinlich erscheint.</w:t>
      </w:r>
    </w:p>
    <w:p>
      <w:r>
        <w:rPr>
          <w:color w:val="555555"/>
          <w:sz w:val="17"/>
        </w:rPr>
        <w:t xml:space="preserve">Zitiervorschlag: § 22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