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WPG — Anforderungen an einen Wärmeplan für ein Gemeindegebiet mit mehr als 45 000 Einwohnern</w:t>
      </w:r>
    </w:p>
    <w:p>
      <w:r>
        <w:rPr>
          <w:color w:val="555555"/>
          <w:sz w:val="18"/>
        </w:rPr>
        <w:t xml:space="preserve">Wärmeplanungsgesetz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Ein Wärmeplan für ein Gemeindegebiet, in dem zum 1. Januar 2024 mehr als 45 000 Einwohner gemeldet sind, soll</w:t>
      </w:r>
    </w:p>
    <w:p>
      <w:pPr>
        <w:ind w:left="420"/>
      </w:pPr>
      <w:r>
        <w:t xml:space="preserve">1. mit dem Grundsatz „Energieeffizienz an erster Stelle“ nach Artikel 3 der Richtlinie (EU) 2023/1791 des Europäischen Parlaments und des Rates vom 13. September 2023 zur Energieeffizienz und zur Änderung der Verordnung (EU) 2023/955 (Neufassung) (ABl. L 231 vom 20.09.2023, S. 1) im Einklang stehen,</w:t>
      </w:r>
    </w:p>
    <w:p>
      <w:pPr>
        <w:ind w:left="420"/>
      </w:pPr>
      <w:r>
        <w:t xml:space="preserve">2. eine Bewertung der Rolle von Erneuerbare-Energie-Gemeinschaften im Sinne des Artikels 2 Satz 2 Nummer 16 der Richtlinie (EU) 2018/2001 oder anderer von den Verbrauchern ausgehender Initiativen enthalten, die aktiv zur Umsetzung lokaler Projekte im Bereich Wärmeversorgung beitragen können,</w:t>
      </w:r>
    </w:p>
    <w:p>
      <w:pPr>
        <w:ind w:left="420"/>
      </w:pPr>
      <w:r>
        <w:t xml:space="preserve">3. eine Bewertung enthalten, wie die Umsetzung der Strategien und Maßnahmen finanziert werden kann, und Finanzierungsmechanismen ermitteln, die es den Verbrauchern ermöglichen, auf Wärmeerzeugung aus erneuerbaren Quellen umzustellen,</w:t>
      </w:r>
    </w:p>
    <w:p>
      <w:pPr>
        <w:ind w:left="420"/>
      </w:pPr>
      <w:r>
        <w:t xml:space="preserve">4. eine Bewertung potenzieller Synergieeffekte mit den Plänen benachbarter regionaler oder lokaler Behörden enthalten, um gemeinsame Investitionen und Kosteneffizienz zu fördern, sowie</w:t>
      </w:r>
    </w:p>
    <w:p>
      <w:pPr>
        <w:ind w:left="420"/>
      </w:pPr>
      <w:r>
        <w:t xml:space="preserve">5. von einer nach Landesrecht zuständigen Stelle bewertet werden; dabei kann die planungsverantwortliche Stelle geeignete Umsetzungsmaßnahmen auf der Grundlage der Bewertung ergreifen.</w:t>
      </w:r>
    </w:p>
    <w:p>
      <w:r>
        <w:rPr>
          <w:color w:val="555555"/>
          <w:sz w:val="17"/>
        </w:rPr>
        <w:t xml:space="preserve">Zitiervorschlag: § 21 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