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WPBV (Bayern)</w:t>
      </w:r>
    </w:p>
    <w:p>
      <w:r>
        <w:rPr>
          <w:color w:val="555555"/>
          <w:sz w:val="18"/>
        </w:rPr>
        <w:t xml:space="preserve">Verordnung über Pläne und Beilagen in wasserrechtlichen 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77 Abs. 2 Satz 2 des Bayerischen Wassergesetzes (BayWG) in der Fassung der Bekanntmachung vom 19. Juli 1994 (GVBl S. 822, BayRS 753-1-U), zuletzt geändert durch § 6 des Gesetzes vom 27. Dezember 1999 (GVBl S. 532), erlässt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WPBV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