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WOS 2002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Erster Teil    Wahl der Bordvertretung    §§ 1-31</w:t>
      </w:r>
    </w:p>
    <w:p>
      <w:r>
        <w:rPr>
          <w:rFonts w:ascii="Courier New" w:hAnsi="Courier New"/>
          <w:sz w:val="17"/>
        </w:rPr>
        <w:t xml:space="preserve">Erster Abschnitt    Allgemeine Vorschriften    §§ 1-18</w:t>
      </w:r>
    </w:p>
    <w:p>
      <w:r>
        <w:rPr>
          <w:rFonts w:ascii="Courier New" w:hAnsi="Courier New"/>
          <w:sz w:val="17"/>
        </w:rPr>
        <w:t xml:space="preserve">Zweiter Abschnitt    Besondere Vorschriften für die Wahl mehrerer Mitglieder der Bordvertretung    §§ 19 - 26</w:t>
      </w:r>
    </w:p>
    <w:p>
      <w:r>
        <w:rPr>
          <w:rFonts w:ascii="Courier New" w:hAnsi="Courier New"/>
          <w:sz w:val="17"/>
        </w:rPr>
        <w:t xml:space="preserve">Erster Unterabschnitt    Wahlvorschläge    §§ 19, 20</w:t>
      </w:r>
    </w:p>
    <w:p>
      <w:r>
        <w:rPr>
          <w:rFonts w:ascii="Courier New" w:hAnsi="Courier New"/>
          <w:sz w:val="17"/>
        </w:rPr>
        <w:t xml:space="preserve">Zweiter Unterabschnitt    Wahlverfahren bei mehreren Vorschlagslisten (Verhältniswahl)    §§ 21 - 23</w:t>
      </w:r>
    </w:p>
    <w:p>
      <w:r>
        <w:rPr>
          <w:rFonts w:ascii="Courier New" w:hAnsi="Courier New"/>
          <w:sz w:val="17"/>
        </w:rPr>
        <w:t xml:space="preserve">Dritter Unterabschnitt    Wahlverfahren bei nur einer Vorschlagsliste (Mehrheitswahl)    §§ 24 - 26</w:t>
      </w:r>
    </w:p>
    <w:p>
      <w:r>
        <w:rPr>
          <w:rFonts w:ascii="Courier New" w:hAnsi="Courier New"/>
          <w:sz w:val="17"/>
        </w:rPr>
        <w:t xml:space="preserve">Dritter Abschnitt    Besondere Vorschriften für die Wahl nur eines Mitglieds der Bordvertretung (Mehrheitswahl)    §§ 27 - 30</w:t>
      </w:r>
    </w:p>
    <w:p>
      <w:r>
        <w:rPr>
          <w:rFonts w:ascii="Courier New" w:hAnsi="Courier New"/>
          <w:sz w:val="17"/>
        </w:rPr>
        <w:t xml:space="preserve">Vierter Abschnitt    Verkürztes Wahlverfahren gemäß § 115 Abs. 2 Nr. 6 des Gesetzes    § 31</w:t>
      </w:r>
    </w:p>
    <w:p>
      <w:r>
        <w:rPr>
          <w:rFonts w:ascii="Courier New" w:hAnsi="Courier New"/>
          <w:sz w:val="17"/>
        </w:rPr>
        <w:t xml:space="preserve">Zweiter Teil    Wahl des Seebetriebsrats    §§ 32 - 58</w:t>
      </w:r>
    </w:p>
    <w:p>
      <w:r>
        <w:rPr>
          <w:rFonts w:ascii="Courier New" w:hAnsi="Courier New"/>
          <w:sz w:val="17"/>
        </w:rPr>
        <w:t xml:space="preserve">Erster Abschnitt    Allgemeine Vorschriften    §§ 32 - 56</w:t>
      </w:r>
    </w:p>
    <w:p>
      <w:r>
        <w:rPr>
          <w:rFonts w:ascii="Courier New" w:hAnsi="Courier New"/>
          <w:sz w:val="17"/>
        </w:rPr>
        <w:t xml:space="preserve">Zweiter Abschnitt    Besondere Vorschriften    §§ 57, 58</w:t>
      </w:r>
    </w:p>
    <w:p>
      <w:r>
        <w:rPr>
          <w:rFonts w:ascii="Courier New" w:hAnsi="Courier New"/>
          <w:sz w:val="17"/>
        </w:rPr>
        <w:t xml:space="preserve">Dritter Teil    Übergangs- und Schlussvorschriften    §§ 59, 60</w:t>
      </w:r>
    </w:p>
    <w:p>
      <w:r>
        <w:rPr>
          <w:color w:val="555555"/>
          <w:sz w:val="17"/>
        </w:rPr>
        <w:t xml:space="preserve">Zitiervorschlag: Inhaltsübersicht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WOS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