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WOS 2002 — Ungültige Wahlvorschläge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Ungültig sind Wahlvorschläge,</w:t>
      </w:r>
    </w:p>
    <w:p>
      <w:pPr>
        <w:ind w:left="420"/>
      </w:pPr>
      <w:r>
        <w:t xml:space="preserve">1. die nicht fristgerecht eingereicht worden sind,</w:t>
      </w:r>
    </w:p>
    <w:p>
      <w:pPr>
        <w:ind w:left="420"/>
      </w:pPr>
      <w:r>
        <w:t xml:space="preserve">2. auf denen die Bewerberinnen oder Bewerber nicht in erkennbarer Reihenfolge aufgeführt sind,</w:t>
      </w:r>
    </w:p>
    <w:p>
      <w:pPr>
        <w:ind w:left="420"/>
      </w:pPr>
      <w:r>
        <w:t xml:space="preserve">3. die bei Einreichung nicht die erforderliche Zahl von Unterschriften (§ 14 Abs. 4 des Gesetzes) aufweisen. Die Rücknahme von Unterschriften auf einem eingereichten Wahlvorschlag beeinträchtigt dessen Gültigkeit nicht; § 8 Abs. 3 bleibt unberührt.</w:t>
      </w:r>
    </w:p>
    <w:p>
      <w:r>
        <w:t xml:space="preserve">(2) Ungültig sind auch Wahlvorschläge,</w:t>
      </w:r>
    </w:p>
    <w:p>
      <w:pPr>
        <w:ind w:left="420"/>
      </w:pPr>
      <w:r>
        <w:t xml:space="preserve">1. auf denen die Bewerberinnen oder Bewerber nicht in der in § 6 Abs. 2 bestimmten Weise bezeichnet sind,</w:t>
      </w:r>
    </w:p>
    <w:p>
      <w:pPr>
        <w:ind w:left="420"/>
      </w:pPr>
      <w:r>
        <w:t xml:space="preserve">2. wenn die schriftliche Zustimmung der Bewerberinnen oder Bewerber zur Aufnahme in den Wahlvorschlag nicht vorliegt (§ 6 Abs. 3),</w:t>
      </w:r>
    </w:p>
    <w:p>
      <w:pPr>
        <w:ind w:left="420"/>
      </w:pPr>
      <w:r>
        <w:t xml:space="preserve">3. wenn der Wahlvorschlag infolge von Streichung gemäß § 8 Abs. 3 nicht mehr die erforderliche Zahl von Unterschriften aufweist,</w:t>
      </w:r>
    </w:p>
    <w:p>
      <w:r>
        <w:t xml:space="preserve">falls diese Mängel trotz Beanstandung nicht vor Ablauf einer Frist von sechs Stunden beseitigt werden.</w:t>
      </w:r>
    </w:p>
    <w:p>
      <w:r>
        <w:rPr>
          <w:color w:val="555555"/>
          <w:sz w:val="17"/>
        </w:rPr>
        <w:t xml:space="preserve">Zitiervorschlag: § 9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