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WOS 2002 — Stimmzettel, Stimmabgabe</w:t>
      </w:r>
    </w:p>
    <w:p>
      <w:r>
        <w:rPr>
          <w:color w:val="555555"/>
          <w:sz w:val="18"/>
        </w:rPr>
        <w:t xml:space="preserve">Wahlordnung Seeschifffahrt</w:t>
      </w:r>
    </w:p>
    <w:p>
      <w:r>
        <w:rPr>
          <w:color w:val="555555"/>
          <w:sz w:val="18"/>
        </w:rPr>
        <w:t xml:space="preserve">Stand: 10.06.2019 (konsolidierte Textfassung, kein amtliches Inkrafttretensdatum)</w:t>
      </w:r>
    </w:p>
    <w:p>
      <w:r>
        <w:t xml:space="preserve">(1) Die Bewerberinnen oder Bewerber sind auf dem Stimmzettel in alphabetischer Reihenfolge unter Angabe von Familienname, Vorname und Art der Beschäftigung aufzuführen.</w:t>
      </w:r>
    </w:p>
    <w:p>
      <w:r>
        <w:t xml:space="preserve">(2) Die Wählerin oder der Wähler kreuzt auf dem Stimmzettel den Namen der Bewerberin oder des Bewerbers an, für den sie oder er seine Stimme abgeben will. Die Stimme kann nur für eine Bewerberin oder einen Bewerber abgegeben werden, die oder der auf dem Stimmzettel aufgeführt ist.</w:t>
      </w:r>
    </w:p>
    <w:p>
      <w:r>
        <w:rPr>
          <w:color w:val="555555"/>
          <w:sz w:val="17"/>
        </w:rPr>
        <w:t xml:space="preserve">Zitiervorschlag: § 29 WOS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https://recht.nulegal.eu/gesetze/WOS%202002/29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