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WOS 2002 — Stimmabgabe</w:t>
      </w:r>
    </w:p>
    <w:p>
      <w:r>
        <w:rPr>
          <w:color w:val="555555"/>
          <w:sz w:val="18"/>
        </w:rPr>
        <w:t xml:space="preserve">Wahlordnung Seeschifffahrt</w:t>
      </w:r>
    </w:p>
    <w:p>
      <w:r>
        <w:rPr>
          <w:color w:val="555555"/>
          <w:sz w:val="18"/>
        </w:rPr>
        <w:t xml:space="preserve">Stand: 15.10.2021 (konsolidierte Textfassung, kein amtliches Inkrafttretensdatum)</w:t>
      </w:r>
    </w:p>
    <w:p>
      <w:r>
        <w:t xml:space="preserve">(1) Das Wahlrecht wird durch Abgabe eines Stimmzettels ausgeübt. Die Stimmzettel müssen alle dieselbe Größe, Farbe, Beschaffenheit und Beschriftung haben.</w:t>
      </w:r>
    </w:p>
    <w:p>
      <w:r>
        <w:t xml:space="preserve">(2) Ist die Bordvertretung nach den Grundsätzen der Verhältniswahl zu wählen (§§ 21 bis 23), so kann der Wahlberechtigte seine Stimme nur für die gesamte Vorschlagsliste abgeben. Ist nach den Grundsätzen der Mehrheitswahl zu wählen (§§ 24 bis 30), so ist die Stimme für die einzelnen Bewerberinnen oder Bewerber abzugeben.</w:t>
      </w:r>
    </w:p>
    <w:p>
      <w:r>
        <w:rPr>
          <w:color w:val="555555"/>
          <w:sz w:val="17"/>
        </w:rPr>
        <w:t xml:space="preserve">Zitiervorschlag: § 12 WOS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https://recht.nulegal.eu/gesetze/WOS%202002/12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