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43 WODrittelbG — Einleitung der Wahl</w:t>
      </w:r>
    </w:p>
    <w:p>
      <w:r>
        <w:rPr>
          <w:color w:val="555555"/>
          <w:sz w:val="18"/>
        </w:rPr>
        <w:t xml:space="preserve">Wahlordnung zum Drittelbeteiligungsgesetz</w:t>
      </w:r>
    </w:p>
    <w:p>
      <w:r>
        <w:rPr>
          <w:color w:val="555555"/>
          <w:sz w:val="18"/>
        </w:rPr>
        <w:t xml:space="preserve">Stand: 10.06.2019 (konsolidierte Textfassung, kein amtliches Inkrafttretensdatum)</w:t>
      </w:r>
    </w:p>
    <w:p>
      <w:r>
        <w:t xml:space="preserve">(1) Die in § 1 bezeichnete Frist wird auf 22 Wochen verlängert.</w:t>
      </w:r>
    </w:p>
    <w:p>
      <w:r>
        <w:t xml:space="preserve">(2) Für den Seebetrieb wird ein Betriebswahlvorstand nicht gebildet. Der nach § 25 Abs. 1 zuständige Wahlvorstand nimmt im Seebetrieb die sich aus dieser Verordnung ergebenden Aufgaben wahr.</w:t>
      </w:r>
    </w:p>
    <w:p>
      <w:r>
        <w:t xml:space="preserve">(3) Mitteilungen, die im Seebetrieb bekannt zu machen sind, übersendet der zuständige Wahlvorstand jedem zum Seebetrieb gehörigen Schiff und teilt dabei den Zeitpunkt mit, von dem ab sie auf dem Schiff bekannt zu machen sind. Mitteilungen sind von der Bordvertretung oder, wenn eine solche nicht besteht, vom Kapitän bekannt zu machen. Der erste und der letzte Tag der Bekanntmachung sind auf der Mitteilung zu vermerken.</w:t>
      </w:r>
    </w:p>
    <w:p>
      <w:r>
        <w:t xml:space="preserve">(4) Der zuständige Wahlvorstand übersendet jedem zum Seebetrieb gehörigen Schiff eine Kopie der Wählerliste des Seebetriebs, das Gesetz und diese Verordnung. Ihre Einsichtnahme ist von der Bordvertretung oder, wenn eine solche nicht besteht, vom Kapitän zu ermöglichen. Die Einsichtnahme kann durch Auslegung an geeigneter, den Wahlberechtigten zugänglicher Stelle an Bord und durch Einsatz der im Betrieb vorhandenen Informations- und Kommunikationsmittel ermöglicht werden. Außerdem übersendet der zuständige Wahlvorstand die Wählerliste des Seebetriebs dem Betriebswahlvorstand des Landbetriebs, der für die Heuerverhältnisse der Arbeitnehmer des Seebetriebs zuständig ist. Dieser Betriebswahlvorstand ermöglicht die Einsichtnahme in die Wählerliste des Seebetriebs in gleicher Weise wie in die in § 4 bezeichnete Wählerliste.</w:t>
      </w:r>
    </w:p>
    <w:p>
      <w:r>
        <w:rPr>
          <w:color w:val="555555"/>
          <w:sz w:val="17"/>
        </w:rPr>
        <w:t xml:space="preserve">Zitiervorschlag: § 43 WODrittelbG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https://recht.nulegal.eu/gesetze/WODrittelbG/43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