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WODrittelbG — Betriebswahlvorstand, Bildung und Zusammensetzung</w:t>
      </w:r>
    </w:p>
    <w:p>
      <w:r>
        <w:rPr>
          <w:color w:val="555555"/>
          <w:sz w:val="18"/>
        </w:rPr>
        <w:t xml:space="preserve">Wahlordnung zum Drittelbeteiligungsgesetz</w:t>
      </w:r>
    </w:p>
    <w:p>
      <w:r>
        <w:rPr>
          <w:color w:val="555555"/>
          <w:sz w:val="18"/>
        </w:rPr>
        <w:t xml:space="preserve">Stand: 10.06.2019 (konsolidierte Textfassung, kein amtliches Inkrafttretensdatum)</w:t>
      </w:r>
    </w:p>
    <w:p>
      <w:r>
        <w:t xml:space="preserve">(1) Unverzüglich nach der in § 1 bezeichneten Mitteilung wird der Betriebswahlvorstand gebildet. Ihm obliegt die Durchführung der Wahl und die Feststellung des Wahlergebnisses.</w:t>
      </w:r>
    </w:p>
    <w:p>
      <w:r>
        <w:t xml:space="preserve">(2) Der Betriebswahlvorstand besteht aus drei Mitgliedern. Der Betriebsrat kann die Zahl der Mitglieder erhöhen, wenn dies zur ordnungsgemäßen Durchführung der Wahl erforderlich ist. Der Betriebswahlvorstand muss aus einer ungeraden Zahl von Mitgliedern bestehen. Mitglieder des Betriebswahlvorstands können nur Wahlberechtigte des Betriebs sein. Im Betriebswahlvorstand sollen Frauen und Männer entsprechend ihrem zahlenmäßigen Verhältnis im Betrieb vertreten sein.</w:t>
      </w:r>
    </w:p>
    <w:p>
      <w:r>
        <w:t xml:space="preserve">(3) Für jedes Mitglied des Betriebswahlvorstands kann für den Fall seiner Verhinderung ein Ersatzmitglied bestellt werden.</w:t>
      </w:r>
    </w:p>
    <w:p>
      <w:r>
        <w:t xml:space="preserve">(4) Die Mitglieder des Betriebswahlvorstands werden vom Betriebsrat bestellt. Besteht kein Betriebsrat oder kommt der Betriebsrat seiner Verpflichtung zur Bestellung des Betriebswahlvorstands nicht spätestens zwei Wochen nach der in § 1 bezeichneten Mitteilung nach, so wird der Betriebswahlvorstand in einer Betriebsversammlung mit der Mehrheit der abgegebenen Stimmen gewählt. Besteht auch eine nach § 117 Abs. 2 Satz 1 des Betriebsverfassungsgesetzes durch Tarifvertrag errichtete Vertretung für im Flugbetrieb beschäftigte Arbeitnehmer, so erfolgt die Bestellung gemeinsam mit dieser Vertretung.</w:t>
      </w:r>
    </w:p>
    <w:p>
      <w:r>
        <w:t xml:space="preserve">(5) Der Betriebswahlvorstand teilt unverzüglich nach seiner Bildung dem Unternehmen schriftlich die Namen seiner Mitglieder und seine Betriebsanschrift mit.</w:t>
      </w:r>
    </w:p>
    <w:p>
      <w:r>
        <w:rPr>
          <w:color w:val="555555"/>
          <w:sz w:val="17"/>
        </w:rPr>
        <w:t xml:space="preserve">Zitiervorschlag: § 2 WODrittelbG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https://recht.nulegal.eu/gesetze/WODrittelbG/2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