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WO-LPersVG (Brandenburg) — Voraussetzungen für die Verhältniswahl, Stimmzettel, Stimmabgabe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Nach den Grundsätzen der Verhältniswahl (Listenwahl) ist zu wählen, wenn</w:t>
      </w:r>
    </w:p>
    <w:p>
      <w:r>
        <w:t xml:space="preserve">bei Gruppenwahl für die betreffende Gruppe mehrere gültige Wahlvorschläge,</w:t>
      </w:r>
    </w:p>
    <w:p>
      <w:r>
        <w:t xml:space="preserve">bei gemeinsamer Wahl mehrere gültige Wahlvorschläge</w:t>
      </w:r>
    </w:p>
    <w:p>
      <w:r>
        <w:t xml:space="preserve">eingegangen sind. In diesen Fällen kann jede oder jeder Wahlberechtigte die Stimme nur für den gesamten Wahlvorschlag (Vorschlagsliste) abgeben.</w:t>
      </w:r>
    </w:p>
    <w:p>
      <w:r>
        <w:t xml:space="preserve">(2) Auf den Stimmzetteln sind die Vorschlagslisten in der Reihenfolge der Ordnungsnummer unter Angabe von Familienname, Vorname, Amts- oder Funktionsbezeichnung , Beschäftigungsstelle und Gruppenzugehörigkeit der an erster und zweiter Stelle benannten Bewerberinnen und Bewerber, bei gemeinsamer Wahl der für die Gruppen an erster Stelle benannten Bewerberinnen und Bewerber untereinander aufzuführen; bei Vorschlagslisten, die mit einem Kennwort versehen sind, ist auch das Kennwort anzugeben.</w:t>
      </w:r>
    </w:p>
    <w:p>
      <w:r>
        <w:t xml:space="preserve">(3) Die oder der Wahlberechtigte hat auf dem Stimmzettel die Vorschlagsliste anzukreuzen, für die sie oder er die Stimme abgeben will.</w:t>
      </w:r>
    </w:p>
    <w:p>
      <w:r>
        <w:rPr>
          <w:color w:val="555555"/>
          <w:sz w:val="17"/>
        </w:rPr>
        <w:t xml:space="preserve">Zitiervorschlag: § 26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