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WO-LPersVG (Brandenburg) — Benachrichtigung der gewählten Bewerberinnen und Bewerber</w:t>
      </w:r>
    </w:p>
    <w:p>
      <w:r>
        <w:rPr>
          <w:color w:val="555555"/>
          <w:sz w:val="18"/>
        </w:rPr>
        <w:t xml:space="preserve">Wahlordnung zum 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Wahlvorstand benachrichtigt die als Personalratsmitglieder Gewählten unverzüglich von ihrer Wahl.</w:t>
      </w:r>
    </w:p>
    <w:p>
      <w:r>
        <w:rPr>
          <w:color w:val="555555"/>
          <w:sz w:val="17"/>
        </w:rPr>
        <w:t xml:space="preserve">Zitiervorschlag: § 23 WO-LPersVG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https://recht.nulegal.eu/gesetze/WO-LPersVG/23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