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34 WO-BayPVG (Bayern) — Leitung der Wahl, Bekanntmachungen des Bezirkswahlvorstands</w:t>
      </w:r>
    </w:p>
    <w:p>
      <w:r>
        <w:rPr>
          <w:color w:val="555555"/>
          <w:sz w:val="18"/>
        </w:rPr>
        <w:t xml:space="preserve">Wahlordnung zum Bayerischen Personalvertretungsgesetz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Der Bezirkswahlvorstand leitet die Wahl des Bezirkspersonalrats. Die Durchführung der Wahl in den einzelnen Dienststellen übernehmen die örtlichen Wahlvorstände im Auftrag und nach den Richtlinien des Bezirkswahlvorstands.</w:t>
      </w:r>
    </w:p>
    <w:p>
      <w:r>
        <w:t xml:space="preserve">(2) Bekanntmachungen des Bezirkswahlvorstands sind von den örtlichen Wahlvorständen bekanntzugeben.</w:t>
      </w:r>
    </w:p>
    <w:p>
      <w:r>
        <w:t xml:space="preserve">(3) Mitteilungen der Wahlvorstände nach den folgenden Vorschriften bedürfen der Textform. Die Übersendung von Wahlunterlagen (§ 24) und Mitteilungen kann auch elektronisch oder fernschriftlich erfolgen.</w:t>
      </w:r>
    </w:p>
    <w:p>
      <w:r>
        <w:rPr>
          <w:color w:val="555555"/>
          <w:sz w:val="17"/>
        </w:rPr>
        <w:t xml:space="preserve">Zitiervorschlag: § 34 WO-BayPVG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https://recht.nulegal.eu/gesetze/WO-BayPVG/34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