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WMVO — Zusammenarbeit</w:t>
      </w:r>
    </w:p>
    <w:p>
      <w:r>
        <w:rPr>
          <w:color w:val="555555"/>
          <w:sz w:val="18"/>
        </w:rPr>
        <w:t xml:space="preserve">Werkstätten-Mitwirkungsverordnung</w:t>
      </w:r>
    </w:p>
    <w:p>
      <w:r>
        <w:rPr>
          <w:color w:val="555555"/>
          <w:sz w:val="18"/>
        </w:rPr>
        <w:t xml:space="preserve">Stand: 17.06.2021 (konsolidierte Textfassung, kein amtliches Inkrafttretensdatum)</w:t>
      </w:r>
    </w:p>
    <w:p>
      <w:r>
        <w:t xml:space="preserve">(1) Die Werkstatt, ihr Betriebs- oder Personalrat oder ihre sonstige Mitarbeitervertretung, die Schwerbehindertenvertretung, die Vertretung der Teilnehmer an Maßnahmen im Eingangsverfahren und im Berufsbildungsbereich nach § 52 des Neunten Buches Sozialgesetzbuch, ein nach § 222 Abs. 4 Satz 2 des Neunten Buches Sozialgesetzbuch errichteter Eltern- und Betreuerbeirat, die Frauenbeauftragte und der Werkstattrat arbeiten im Interesse der Werkstattbeschäftigten vertrauensvoll zusammen. Die Werkstatt, die Frauenbeauftragte und der Werkstattrat können hierbei die Unterstützung der in der Werkstatt vertretenen Behindertenverbände und Gewerkschaften sowie der Verbände, denen die Werkstatt angehört, in Anspruch nehmen.</w:t>
      </w:r>
    </w:p>
    <w:p>
      <w:r>
        <w:t xml:space="preserve">(2) Werkstatt und Werkstattrat sollen in der Regel einmal im Monat zu einer Besprechung zusammentreten. Sie haben über strittige Fragen mit dem ernsten Willen zur Einigung zu verhandeln und Vorschläge für die Beilegung von Meinungsverschiedenheiten zu machen.</w:t>
      </w:r>
    </w:p>
    <w:p>
      <w:r>
        <w:rPr>
          <w:color w:val="555555"/>
          <w:sz w:val="17"/>
        </w:rPr>
        <w:t xml:space="preserve">Zitiervorschlag: § 8 WMVO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https://recht.nulegal.eu/gesetze/WMVO/8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