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WMVO — Wahlvorschläge</w:t>
      </w:r>
    </w:p>
    <w:p>
      <w:r>
        <w:rPr>
          <w:color w:val="555555"/>
          <w:sz w:val="18"/>
        </w:rPr>
        <w:t xml:space="preserve">Werkstätten-Mitwirkungsverordnung</w:t>
      </w:r>
    </w:p>
    <w:p>
      <w:r>
        <w:rPr>
          <w:color w:val="555555"/>
          <w:sz w:val="18"/>
        </w:rPr>
        <w:t xml:space="preserve">Stand: 10.06.2019 (konsolidierte Textfassung, kein amtliches Inkrafttretensdatum)</w:t>
      </w:r>
    </w:p>
    <w:p>
      <w:r>
        <w:t xml:space="preserve">Die Wahlberechtigten können innerhalb von zwei Wochen seit Erlass des Wahlausschreibens Vorschläge beim Wahlvorstand einreichen. Jeder Wahlvorschlag muss von mindestens drei Wahlberechtigten unterstützt werden. Der Wahlvorschlag bedarf der Zustimmung des Vorgeschlagenen oder der Vorgeschlagenen. Der Wahlvorstand entscheidet über die Zulassung zur Wahl.</w:t>
      </w:r>
    </w:p>
    <w:p>
      <w:r>
        <w:rPr>
          <w:color w:val="555555"/>
          <w:sz w:val="17"/>
        </w:rPr>
        <w:t xml:space="preserve">Zitiervorschlag: § 19 WMVO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https://recht.nulegal.eu/gesetze/WMVO/19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