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WIdV — Mitteilung der Wirtschafts-Identifikationsnummer</w:t>
      </w:r>
    </w:p>
    <w:p>
      <w:r>
        <w:rPr>
          <w:color w:val="555555"/>
          <w:sz w:val="18"/>
        </w:rPr>
        <w:t xml:space="preserve">Wirtschafts-Identifikationsnummer-Verordnung</w:t>
      </w:r>
    </w:p>
    <w:p>
      <w:r>
        <w:rPr>
          <w:color w:val="555555"/>
          <w:sz w:val="18"/>
        </w:rPr>
        <w:t xml:space="preserve">Stand: 03.10.2024 (konsolidierte Textfassung, kein amtliches Inkrafttretensdatum)</w:t>
      </w:r>
    </w:p>
    <w:p>
      <w:r>
        <w:t xml:space="preserve">(1) In den Fällen nach § 1 Absatz 2 macht das Bundeszentralamt für Steuern öffentlich bekannt, dass die Umsatzsteuer-Identifikationsnummer ab dem in der Bekanntmachung zu benennenden Stichtag auch als Wirtschafts-Identifikationsnummer gilt. Die Bekanntmachung nach Satz 1 ist im Bundessteuerblatt Teil I zu veröffentlichen sowie für mindestens zwölf Monate ab Einführung der Wirtschafts-Identifikationsnummer auf der Internetseite des Bundeszentralamts für Steuern zur Ansicht und zum Abruf bereitzustellen.</w:t>
      </w:r>
    </w:p>
    <w:p>
      <w:r>
        <w:t xml:space="preserve">(2) In den Fällen nach § 1 Absatz 3 und 4 werden dem wirtschaftlich Tätigen die ihm zugeteilte Wirtschafts-Identifikationsnummer und das erste Unterscheidungsmerkmal elektronisch durch das Bundeszentralamt für Steuern mitgeteilt. Hierzu nutzt das Bundeszentralamt für Steuern das Postfach des wirtschaftlich Tätigen oder seines zur Vertretung im Umsatzsteuer-Verwaltungsverfahren Bevollmächtigten nach § 80 Absatz 2, § 122 Absatz 1 Satz 4 oder § 123 der Abgabenordnung, das auf der Kommunikationsplattform der Finanzverwaltung unter www.elster.de eingerichtet ist.</w:t>
      </w:r>
    </w:p>
    <w:p>
      <w:r>
        <w:t xml:space="preserve">(3) Die Unterscheidungsmerkmale nach § 139c Absatz 5a Satz 3 der Abgabenordnung für weitere wirtschaftliche Tätigkeiten, Betriebe und Betriebstätten eines wirtschaftlich Tätigen werden dem wirtschaftlich Tätigen vom Bundeszentralamt für Steuern ab dem 1. März 2026 mitgeteilt.</w:t>
      </w:r>
    </w:p>
    <w:p>
      <w:r>
        <w:t xml:space="preserve">(4) (zukünftig in Kraft)</w:t>
      </w:r>
    </w:p>
    <w:p>
      <w:r>
        <w:rPr>
          <w:color w:val="555555"/>
          <w:sz w:val="17"/>
        </w:rPr>
        <w:t xml:space="preserve">Zitiervorschlag: § 3 WIdV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