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WIdV — Einführung, Aufbau und Zuteilung der Wirtschafts-Identifikationsnummer</w:t>
      </w:r>
    </w:p>
    <w:p>
      <w:r>
        <w:rPr>
          <w:color w:val="555555"/>
          <w:sz w:val="18"/>
        </w:rPr>
        <w:t xml:space="preserve">Wirtschafts-Identifikationsnummer-Verordnung</w:t>
      </w:r>
    </w:p>
    <w:p>
      <w:r>
        <w:rPr>
          <w:color w:val="555555"/>
          <w:sz w:val="18"/>
        </w:rPr>
        <w:t xml:space="preserve">Stand: 03.10.2024 (konsolidierte Textfassung, kein amtliches Inkrafttretensdatum)</w:t>
      </w:r>
    </w:p>
    <w:p>
      <w:r>
        <w:t xml:space="preserve">(1) Die Wirtschafts-Identifikationsnummer nach § 139c der Abgabenordnung wird am 24. Oktober 2024 eingeführt; sie setzt sich aus den Großbuchstaben „DE“ und daran anschließend neun Ziffern zusammen und gleicht im Aufbau der Umsatzsteuer-Identifikationsnummer nach § 27a des Umsatzsteuergesetzes. Die Wirtschafts-Identifikationsnummer enthält an ihrem Ende zusätzlich ein Unterscheidungsmerkmal nach Absatz 5.</w:t>
      </w:r>
    </w:p>
    <w:p>
      <w:r>
        <w:t xml:space="preserve">(2) Das Bundeszentralamt für Steuern teilt wirtschaftlich Tätigen (§ 139a Absatz 3 der Abgabenordnung), denen bis 30. November 2024 eine Umsatzsteuer-Identifikationsnummer nach § 27a des Umsatzsteuergesetzes erteilt wurde, diese als Wirtschafts-Identifikationsnummer zu.</w:t>
      </w:r>
    </w:p>
    <w:p>
      <w:r>
        <w:t xml:space="preserve">(3) Einem wirtschaftlich Tätigen, der zwar umsatzsteuerlich erfasst oder Kleinunternehmer im Sinne des § 19 des Umsatzsteuergesetzes ist, dem das Bundeszentralamt für Steuern aber bis 30. November 2024 keine Umsatzsteuer-Identifikationsnummer nach § 27a des Umsatzsteuergesetzes erteilt hat, teilt das Bundeszentralamt für Steuern ab dem 1. Dezember 2024 eine Wirtschafts-Identifikationsnummer zu, wenn für den wirtschaftlich Tätigen oder seinen zur Vertretung im Umsatzsteuer-Verwaltungsverfahren Bevollmächtigten nach § 80 Absatz 2, § 122 Absatz 1 Satz 4 oder § 123 der Abgabenordnung auf der Kommunikationsplattform der Finanzverwaltung unter www.elster.de ein Benutzerkonto eingerichtet ist.</w:t>
      </w:r>
    </w:p>
    <w:p>
      <w:r>
        <w:t xml:space="preserve">(4) Allen nicht bereits nach Absatz 2 oder Absatz 3 erfassten wirtschaftlich Tätigen wird eine Wirtschafts-Identifikationsnummer ab 1. Juli 2025 zugeteilt.</w:t>
      </w:r>
    </w:p>
    <w:p>
      <w:r>
        <w:t xml:space="preserve">(5) Bei der erstmaligen Zuteilung nach den Absätzen 2 bis 4 wird der Wirtschafts-Identifikationsnummer dauerhaft das Unterscheidungsmerkmal 00001 zugeordnet. Für jede weitere wirtschaftliche Tätigkeit, jeden weiteren Betrieb und jede weitere Betriebstätte eines wirtschaftlich Tätigen werden die Unterscheidungsmerkmale nach § 139c Absatz 5a Satz 3 der Abgabenordnung in zeitlicher Reihenfolge der Datenübermittlung der zuständigen Finanzbehörde zugeordnet. Die Unterscheidungsmerkmale nach Satz 2 werden ab 1. März 2026 zugeordnet.</w:t>
      </w:r>
    </w:p>
    <w:p>
      <w:r>
        <w:rPr>
          <w:color w:val="555555"/>
          <w:sz w:val="17"/>
        </w:rPr>
        <w:t xml:space="preserve">Zitiervorschlag: § 1 WIdV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