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81 WHG 2009 — Vermittlung durch die Bundesregierung</w:t>
      </w:r>
    </w:p>
    <w:p>
      <w:r>
        <w:rPr>
          <w:color w:val="555555"/>
          <w:sz w:val="18"/>
        </w:rPr>
        <w:t xml:space="preserve">Wasserhaushaltsgesetz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Können sich die Länder bei der Zusammenarbeit im Rahmen dieses Abschnitts über eine Maßnahme des Hochwasserschutzes nicht einigen, vermittelt die Bundesregierung auf Antrag eines Landes zwischen den beteiligten Ländern.</w:t>
      </w:r>
    </w:p>
    <w:p>
      <w:r>
        <w:rPr>
          <w:color w:val="555555"/>
          <w:sz w:val="17"/>
        </w:rPr>
        <w:t xml:space="preserve">Zitiervorschlag: § 81 WHG 2009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https://recht.nulegal.eu/gesetze/WHG%202009/81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