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62a WHG 2009 — Nationales Aktionsprogramm zum Schutz von Gewässern vor Nitrateinträgen aus Anlagen</w:t>
      </w:r>
    </w:p>
    <w:p>
      <w:r>
        <w:rPr>
          <w:color w:val="555555"/>
          <w:sz w:val="18"/>
        </w:rPr>
        <w:t xml:space="preserve">Wasserhaushaltsgesetz</w:t>
      </w:r>
    </w:p>
    <w:p>
      <w:r>
        <w:rPr>
          <w:color w:val="555555"/>
          <w:sz w:val="18"/>
        </w:rPr>
        <w:t xml:space="preserve">Stand: 29.07.2026 (konsolidierte Textfassung, kein amtliches Inkrafttretensdatum)</w:t>
      </w:r>
    </w:p>
    <w:p>
      <w:r>
        <w:t xml:space="preserve">Das Bundesministerium für Umwelt, Klimaschutz, Naturschutz und nukleare Sicherheit erarbeitet im Einvernehmen mit dem Bundesministerium für Landwirtschaft, Ernährung und Heimat ein nationales Aktionsprogramm im Sinne des Artikels 5 Absatz 1 in Verbindung mit Absatz 4 Buchstabe b, Artikel 4 Absatz 1 Buchstabe a und Anhang II Buchstabe A Nummer 5 der Richtlinie 91/676/EWG des Rates vom 12. Dezember 1991 zum Schutz der Gewässer vor Verunreinigung durch Nitrat aus landwirtschaftlichen Quellen (ABl. L 375 vom 31.12.1991, S. 1), die zuletzt durch die Verordnung (EG) Nr. 1137/2008 (ABl. L 311 vom 21.11.2008, S. 1) geändert worden ist. Dieses enthält insbesondere Angaben zur Beschaffenheit, zur Lage, zur Errichtung und zum Betrieb von Anlagen zum Lagern und Abfüllen von Jauche, Gülle und Silagesickersäften sowie von vergleichbaren in der Landwirtschaft anfallenden Stoffen. Zu dem Entwurf des Aktionsprogramms sowie zu Entwürfen zur Änderung des Aktionsprogramms wird eine Strategische Umweltprüfung nach dem Gesetz über die Umweltverträglichkeitsprüfung durchgeführt. Das Aktionsprogramm und seine Änderungen sind bei Erlass der Rechtsverordnung auf Grund des § 23 Absatz 1 Nummer 5 bis 11 in Verbindung mit § 62 Absatz 4 zu berücksichtigen.</w:t>
      </w:r>
    </w:p>
    <w:p>
      <w:r>
        <w:rPr>
          <w:color w:val="555555"/>
          <w:sz w:val="17"/>
        </w:rPr>
        <w:t xml:space="preserve">Zitiervorschlag: § 62a WHG 2009</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https://recht.nulegal.eu/gesetze/WHG%202009/62a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