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WHG 2009 — Begriffsbestimmungen für die Abwasserbeseitigung</w:t>
      </w:r>
    </w:p>
    <w:p>
      <w:r>
        <w:rPr>
          <w:color w:val="555555"/>
          <w:sz w:val="18"/>
        </w:rPr>
        <w:t xml:space="preserve">Wasserhaushaltsgesetz</w:t>
      </w:r>
    </w:p>
    <w:p>
      <w:r>
        <w:rPr>
          <w:color w:val="555555"/>
          <w:sz w:val="18"/>
        </w:rPr>
        <w:t xml:space="preserve">Stand: 10.06.2019 (konsolidierte Textfassung, kein amtliches Inkrafttretensdatum)</w:t>
      </w:r>
    </w:p>
    <w:p>
      <w:r>
        <w:t xml:space="preserve">(1) Abwasser ist</w:t>
      </w:r>
    </w:p>
    <w:p>
      <w:pPr>
        <w:ind w:left="420"/>
      </w:pPr>
      <w:r>
        <w:t xml:space="preserve">1. das durch häuslichen, gewerblichen, landwirtschaftlichen oder sonstigen Gebrauch in seinen Eigenschaften veränderte Wasser und das bei Trockenwetter damit zusammen abfließende Wasser (Schmutzwasser) sowie</w:t>
      </w:r>
    </w:p>
    <w:p>
      <w:pPr>
        <w:ind w:left="420"/>
      </w:pPr>
      <w:r>
        <w:t xml:space="preserve">2. das von Niederschlägen aus dem Bereich von bebauten oder befestigten Flächen gesammelt abfließende Wasser (Niederschlagswasser).</w:t>
      </w:r>
    </w:p>
    <w:p>
      <w:r>
        <w:t xml:space="preserve">Als Schmutzwasser gelten auch die aus Anlagen zum Behandeln, Lagern und Ablagern von Abfällen austretenden und gesammelten Flüssigkeiten.</w:t>
      </w:r>
    </w:p>
    <w:p>
      <w:r>
        <w:t xml:space="preserve">(2) Abwasserbeseitigung umfasst das Sammeln, Fortleiten, Behandeln, Einleiten, Versickern, Verregnen und Verrieseln von Abwasser sowie das Entwässern von Klärschlamm in Zusammenhang mit der Abwasserbeseitigung. Zur Abwasserbeseitigung gehört auch die Beseitigung des in Kleinkläranlagen anfallenden Schlamms.</w:t>
      </w:r>
    </w:p>
    <w:p>
      <w:r>
        <w:t xml:space="preserve">(3) BVT-Merkblatt ist ein Dokument, das auf Grund des Informationsaustausches nach Artikel 13 der Richtlinie 2010/75/EU des Europäischen Parlaments und des Rates vom 24. November 2010 über Industrieemissionen (integrierte Vermeidung und Verminderung der Umweltverschmutzung) (Neufassung) (ABl. L 334 vom 17.12.2010, S. 17) für bestimmte Tätigkeiten erstellt wird und insbesondere die angewandten Techniken, die derzeitigen Emissions- und Verbrauchswerte sowie die Techniken beschreibt, die für die Festlegung der besten verfügbaren Techniken sowie der BVT-Schlussfolgerungen berücksichtigt wurden.</w:t>
      </w:r>
    </w:p>
    <w:p>
      <w:r>
        <w:t xml:space="preserve">(4) BVT-Schlussfolgerungen sind ein nach Artikel 13 Absatz 5 der Richtlinie 2010/75/EU von der Europäischen Kommission erlassenes Dokument, das die Teile eines BVT-Merkblatts mit den Schlussfolgerungen in Bezug auf Folgendes enthält:</w:t>
      </w:r>
    </w:p>
    <w:p>
      <w:pPr>
        <w:ind w:left="420"/>
      </w:pPr>
      <w:r>
        <w:t xml:space="preserve">1. die besten verfügbaren Techniken, ihre Beschreibung und Informationen zur Bewertung ihrer Anwendbarkeit,</w:t>
      </w:r>
    </w:p>
    <w:p>
      <w:pPr>
        <w:ind w:left="420"/>
      </w:pPr>
      <w:r>
        <w:t xml:space="preserve">2. die mit den besten verfügbaren Techniken assoziierten Emissionswerte,</w:t>
      </w:r>
    </w:p>
    <w:p>
      <w:pPr>
        <w:ind w:left="420"/>
      </w:pPr>
      <w:r>
        <w:t xml:space="preserve">3. die zu den Nummern 1 und 2 gehörigen Überwachungsmaßnahmen,</w:t>
      </w:r>
    </w:p>
    <w:p>
      <w:pPr>
        <w:ind w:left="420"/>
      </w:pPr>
      <w:r>
        <w:t xml:space="preserve">4. die zu den Nummern 1 und 2 gehörigen Verbrauchswerte sowie</w:t>
      </w:r>
    </w:p>
    <w:p>
      <w:pPr>
        <w:ind w:left="420"/>
      </w:pPr>
      <w:r>
        <w:t xml:space="preserve">5. die gegebenenfalls einschlägigen Standortsanierungsmaßnahmen.</w:t>
      </w:r>
    </w:p>
    <w:p>
      <w:r>
        <w:t xml:space="preserve">(5) Emissionsbandbreiten sind die mit den besten verfügbaren Techniken assoziierten Emissionswerte.</w:t>
      </w:r>
    </w:p>
    <w:p>
      <w:r>
        <w:t xml:space="preserve">(6) Die mit den besten verfügbaren Techniken assoziierten Emissionswerte sind der Bereich von Emissionswerten, die unter normalen Betriebsbedingungen unter Verwendung einer besten verfügbaren Technik oder einer Kombination von besten verfügbaren Techniken entsprechend der Beschreibung in den BVT-Schlussfolgerungen erzielt werden, ausgedrückt als Mittelwert für einen vorgegebenen Zeitraum unter spezifischen Referenzbedingungen.</w:t>
      </w:r>
    </w:p>
    <w:p>
      <w:r>
        <w:rPr>
          <w:color w:val="555555"/>
          <w:sz w:val="17"/>
        </w:rPr>
        <w:t xml:space="preserve">Zitiervorschlag: § 54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