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106 WHG 2009 — Überleitung bestehender Schutzgebietsfestsetzungen</w:t>
      </w:r>
    </w:p>
    <w:p>
      <w:r>
        <w:rPr>
          <w:color w:val="555555"/>
          <w:sz w:val="18"/>
        </w:rPr>
        <w:t xml:space="preserve">Wasserhaushaltsgesetz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Vor dem 1. März 2010 festgesetzte Wasserschutzgebiete gelten als festgesetzte Wasserschutzgebiete im Sinne von § 51 Absatz 1.</w:t>
      </w:r>
    </w:p>
    <w:p>
      <w:r>
        <w:t xml:space="preserve">(2) Vor dem 1. März 2010 festgesetzte Heilquellenschutzgebiete gelten als festgesetzte Heilquellenschutzgebiete im Sinne von § 53 Absatz 4.</w:t>
      </w:r>
    </w:p>
    <w:p>
      <w:r>
        <w:t xml:space="preserve">(3) Vor dem 1. März 2010 festgesetzte, als festgesetzt geltende oder vorläufig gesicherte Überschwemmungsgebiete gelten als festgesetzte oder vorläufig gesicherte Überschwemmungsgebiete im Sinne von § 76 Absatz 2 oder Absatz 3.</w:t>
      </w:r>
    </w:p>
    <w:p>
      <w:r>
        <w:rPr>
          <w:color w:val="555555"/>
          <w:sz w:val="17"/>
        </w:rPr>
        <w:t xml:space="preserve">Zitiervorschlag: § 106 WHG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https://recht.nulegal.eu/gesetze/WHG%202009/106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