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WGSVG — Gleichstellung nachgezahlter Beiträge mit Pflichtbeiträgen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nachgezahlte Beiträge stehen Pflichtbeiträgen für Zeiten einer versicherten Beschäftigung oder selbständigen Tätigkeit gleich:</w:t>
      </w:r>
    </w:p>
    <w:p>
      <w:pPr>
        <w:ind w:left="420"/>
      </w:pPr>
      <w:r>
        <w:t xml:space="preserve">1. Beiträge von verfolgten Versicherten, die dazu infolge Beitragserstattung wegen Heirat berechtigt sind, soweit sie</w:t>
      </w:r>
    </w:p>
    <w:p>
      <w:pPr>
        <w:ind w:left="780"/>
      </w:pPr>
      <w:r>
        <w:t xml:space="preserve">a) für die Zeit vom 1. Januar 1933 bis zum 31. Dezember 1946,</w:t>
      </w:r>
    </w:p>
    <w:p>
      <w:pPr>
        <w:ind w:left="780"/>
      </w:pPr>
      <w:r>
        <w:t xml:space="preserve">b) für Pflichtbeitragszeiten vor der Beitragserstattung,</w:t>
      </w:r>
    </w:p>
    <w:p>
      <w:pPr>
        <w:ind w:left="780"/>
      </w:pPr>
      <w:r>
        <w:t xml:space="preserve">c) aufgrund des Artikels X des Zweiten Gesetzes zur Änderung des Bundesentschädigungsgesetzes vom 14. September 1965 (BGBl. I S. 1315)</w:t>
      </w:r>
    </w:p>
    <w:p>
      <w:pPr>
        <w:ind w:left="420"/>
      </w:pPr>
      <w:r>
        <w:t xml:space="preserve">nachgezahlt sind;</w:t>
      </w:r>
    </w:p>
    <w:p>
      <w:pPr>
        <w:ind w:left="420"/>
      </w:pPr>
      <w:r>
        <w:t xml:space="preserve">2. Beiträge von Versicherten, die dazu als pflichtversicherte Verfolgte aufgrund eines bis zum 31. Dezember 1975 gestellten Antrages berechtigt waren, soweit sie</w:t>
      </w:r>
    </w:p>
    <w:p>
      <w:pPr>
        <w:ind w:left="780"/>
      </w:pPr>
      <w:r>
        <w:t xml:space="preserve">a) für Zeiten vor dem 1. Januar 1947,</w:t>
      </w:r>
    </w:p>
    <w:p>
      <w:pPr>
        <w:ind w:left="780"/>
      </w:pPr>
      <w:r>
        <w:t xml:space="preserve">b) für Zeiten eines Auslandsaufenthalts, der sich an einen als Verfolgungszeit anerkannten Auslandsaufenthalt anschließt,</w:t>
      </w:r>
    </w:p>
    <w:p>
      <w:pPr>
        <w:ind w:left="420"/>
      </w:pPr>
      <w:r>
        <w:t xml:space="preserve">nachgezahlt sind.</w:t>
      </w:r>
    </w:p>
    <w:p>
      <w:r>
        <w:rPr>
          <w:color w:val="555555"/>
          <w:sz w:val="17"/>
        </w:rPr>
        <w:t xml:space="preserve">Zitiervorschlag: § 11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