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72 WG</w:t>
      </w:r>
    </w:p>
    <w:p>
      <w:r>
        <w:rPr>
          <w:color w:val="555555"/>
          <w:sz w:val="18"/>
        </w:rPr>
        <w:t xml:space="preserve">Wechselgesetz</w:t>
      </w:r>
    </w:p>
    <w:p>
      <w:r>
        <w:rPr>
          <w:color w:val="555555"/>
          <w:sz w:val="18"/>
        </w:rPr>
        <w:t xml:space="preserve">Stand: 10.06.2019 (konsolidierte Textfassung, kein amtliches Inkrafttretensdatum)</w:t>
      </w:r>
    </w:p>
    <w:p>
      <w:r>
        <w:t xml:space="preserve">(1) Verfällt der Wechsel an einem gesetzlichen Feiertage oder einem Sonnabend, so kann die Zahlung erst am nächsten Werktage verlangt werden. Auch alle anderen auf den Wechsel bezüglichen Handlungen, insbesondere die Vorlegung zur Annahme und die Protesterhebung, können nur an einem Werktag, jedoch nicht an einem Sonnabend, stattfinden.</w:t>
      </w:r>
    </w:p>
    <w:p>
      <w:r>
        <w:t xml:space="preserve">(2) Fällt der letzte Tag einer Frist, innerhalb deren eine dieser Handlungen vorgenommen werden muß, auf einen gesetzlichen Feiertag oder einen Sonnabend, so wird die Frist bis zum nächsten Werktage verlängert. Feiertage, die in den Lauf einer Frist fallen, werden bei der Berechnung der Frist mitgezählt.</w:t>
      </w:r>
    </w:p>
    <w:p>
      <w:r>
        <w:rPr>
          <w:color w:val="555555"/>
          <w:sz w:val="17"/>
        </w:rPr>
        <w:t xml:space="preserve">Zitiervorschlag: Art 72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