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Wechsel kann an die eigene Order des Ausstellers lauten.</w:t>
      </w:r>
    </w:p>
    <w:p>
      <w:r>
        <w:t xml:space="preserve">(2) Er kann auf den Aussteller selbst gezogen werden.</w:t>
      </w:r>
    </w:p>
    <w:p>
      <w:r>
        <w:t xml:space="preserve">(3) Er kann für Rechnung eines Dritten gezogen werden.</w:t>
      </w:r>
    </w:p>
    <w:p>
      <w:r>
        <w:rPr>
          <w:color w:val="555555"/>
          <w:sz w:val="17"/>
        </w:rPr>
        <w:t xml:space="preserve">Zitiervorschlag: Art 3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