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gezogene Wechsel enthält:</w:t>
      </w:r>
    </w:p>
    <w:p>
      <w:pPr>
        <w:ind w:left="420"/>
      </w:pPr>
      <w:r>
        <w:t xml:space="preserve">1. die Bezeichnung als Wechsel im Texte der Urkunde, und zwar in der Sprache, in der sie ausgestellt ist;</w:t>
      </w:r>
    </w:p>
    <w:p>
      <w:pPr>
        <w:ind w:left="420"/>
      </w:pPr>
      <w:r>
        <w:t xml:space="preserve">2. die unbedingte Anweisung, eine bestimmte Geldsumme zu zahlen;</w:t>
      </w:r>
    </w:p>
    <w:p>
      <w:pPr>
        <w:ind w:left="420"/>
      </w:pPr>
      <w:r>
        <w:t xml:space="preserve">3. den Namen dessen, der zahlen soll (Bezogener);</w:t>
      </w:r>
    </w:p>
    <w:p>
      <w:pPr>
        <w:ind w:left="420"/>
      </w:pPr>
      <w:r>
        <w:t xml:space="preserve">4. die Angabe der Verfallzeit;</w:t>
      </w:r>
    </w:p>
    <w:p>
      <w:pPr>
        <w:ind w:left="420"/>
      </w:pPr>
      <w:r>
        <w:t xml:space="preserve">5. die Angabe des Zahlungsortes;</w:t>
      </w:r>
    </w:p>
    <w:p>
      <w:pPr>
        <w:ind w:left="420"/>
      </w:pPr>
      <w:r>
        <w:t xml:space="preserve">6. den Namen dessen, an den oder an dessen Order gezahlt werden soll;</w:t>
      </w:r>
    </w:p>
    <w:p>
      <w:pPr>
        <w:ind w:left="420"/>
      </w:pPr>
      <w:r>
        <w:t xml:space="preserve">7. die Angabe des Tages und des Ortes der Ausstellung;</w:t>
      </w:r>
    </w:p>
    <w:p>
      <w:pPr>
        <w:ind w:left="420"/>
      </w:pPr>
      <w:r>
        <w:t xml:space="preserve">8. die Unterschrift des Ausstellers.</w:t>
      </w:r>
    </w:p>
    <w:p>
      <w:r>
        <w:rPr>
          <w:color w:val="555555"/>
          <w:sz w:val="17"/>
        </w:rPr>
        <w:t xml:space="preserve">Zitiervorschlag: Art 1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